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.03.2025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69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11.03.2025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 данным Службы МОС в г. Новосибирск превышений ПДК нет.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данным КЛМС 'Искитим' в г.г. Искитим и Бердск превышений ПДК нет.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FF0000"/>
          <w:sz w:val="18"/>
          <w:szCs w:val="1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FF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наблюдается участок открытой воды от Новосибирской ГЭС протяжённостью 70 км.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110,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51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мБС (Балтийской системы измерений), сброс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1080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м³/с, приток 46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м³/с. Уровень воды в реке Обь в районе г. Новосибирска находится на отметке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cs="Times New Roman" w:ascii="Times New Roman" w:hAnsi="Times New Roman"/>
          <w:color w:val="000000"/>
          <w:sz w:val="28"/>
          <w:szCs w:val="28"/>
          <w:shd w:fill="auto" w:val="clear"/>
        </w:rPr>
        <w:t>10 марта в 01:55 по данным Алтае-Саянского филиала ФИЦ «Единая геофизическая служба РАН» на территории Искитимского района в 1,5 км северо-восточнее н.п. Калиновка зафиксировано сейсмособытие магнитудой 3,0. Жертв, разрушений нет. Звонков от жителей не поступало.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С 01.02.2025г. по 01.04.2025г. на территории поселка Троицкий Кочковского района установлены ограничительные мероприятия (карантин) по бешенству.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округа, а также деревни Александровка Маслянинского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области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bidi="ar-SA"/>
        </w:rPr>
        <w:t xml:space="preserve">зарегистрировано 14 техногенных пожаров 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(г. Новосибирск: Калининский (3), Кировский,  Советский, Ленинский </w:t>
      </w:r>
      <w:r>
        <w:rPr>
          <w:rFonts w:eastAsia="Arial" w:cs="Times New Roman" w:ascii="Times New Roman" w:hAnsi="Times New Roman" w:eastAsiaTheme="minorEastAsia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районы, 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Тогучинский район п. Шахта, с. Буготак, Коченевский район с. Новокремлевское, Искитимский район г. Искитим</w:t>
      </w:r>
      <w:r>
        <w:rPr>
          <w:rFonts w:eastAsia="Arial" w:cs="Times New Roman" w:ascii="Times New Roman" w:hAnsi="Times New Roman" w:eastAsiaTheme="minorEastAsia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, Куйбышевский район г. Куйбышев, Карасукский район с. Ирбизино, 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>Новосибирский район с. Раздольное, п. Железнодорожный, и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bidi="ar-SA"/>
        </w:rPr>
        <w:t xml:space="preserve">з них 6 в жилом секторе, </w:t>
      </w: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в результате которых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bidi="ar-SA"/>
        </w:rPr>
        <w:t xml:space="preserve"> погибших нет,  травмирован 1 человек (Новосибирский район, п. Железнодорожный).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Предполагаемые причины пожаров: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- прочие причины по группе нарушение правил устройства и эксплуатации эл. оборудования..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Поступила информация об обнаружении частично провалившегося под лед легкового автомобиля вблизи ул. Заобская, 5. Спасателями МАСС осуществлен выезд и обследование места провала. По результату осмотра, людей не обнаружено.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«р.п. Ордынское 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none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На дорогах области за прошедшие сутки зарегистрировано 3 ДТП, в результате которых погибших нет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shd w:fill="auto" w:val="clear"/>
          <w:lang w:eastAsia="ru-RU" w:bidi="ar-SA"/>
        </w:rPr>
        <w:t>, 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человека травмировано.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Автомобильные дороги в проезжем состоянии.</w:t>
      </w:r>
    </w:p>
    <w:p>
      <w:pPr>
        <w:pStyle w:val="Normal"/>
        <w:ind w:firstLine="567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  <w:bookmarkStart w:id="0" w:name="_Hlk133589652"/>
      <w:bookmarkStart w:id="1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2" w:name="_Hlk101450800"/>
      <w:bookmarkStart w:id="3" w:name="_Hlk100251273"/>
      <w:bookmarkStart w:id="4" w:name="_Hlk113283673"/>
      <w:bookmarkStart w:id="5" w:name="_Hlk99801931"/>
      <w:bookmarkStart w:id="6" w:name="_Hlk112072656"/>
      <w:bookmarkStart w:id="7" w:name="_Hlk11682601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блачно,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ночью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небольшой,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югу местами умеренный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снег,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днем в отдельных районах небольшой, по юго-востоку местами умеренный снег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br/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При прояснениях изморозь. На дорогах местами гололедица.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юг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о-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восточ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ный переходом на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север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о-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восточ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ный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ночью 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днем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4-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9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16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°С,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местами до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 , днём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ожидае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тся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 пониженный.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56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1100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Магнитное поле Земли ожидается возможно слабо возмущённое. Ухудшение условий КВ-радиосвязи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возможно в отдельные часы суток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Повышен риск заболеваемости бешенством на территории деревни Волово Татарского муниципального округа, поселка Троицкий Кочковского района, деревни Александровка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Маслянинского муниципального округа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в том числе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FFFF00" w:val="clear"/>
        </w:rPr>
      </w:pPr>
      <w:r>
        <w:rPr>
          <w:rFonts w:ascii="Times New Roman" w:hAnsi="Times New Roman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Риск возможного схода снега и наледевых образований с крыш зданий и сооружений.</w:t>
      </w:r>
    </w:p>
    <w:p>
      <w:pPr>
        <w:pStyle w:val="Normal"/>
        <w:ind w:firstLine="720" w:right="-2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bCs/>
          <w:sz w:val="28"/>
          <w:szCs w:val="28"/>
          <w:shd w:fill="auto" w:val="clear"/>
          <w:lang w:eastAsia="ru-RU"/>
        </w:rPr>
        <w:t>По области проводятся мероприятия по обследованию и очистке крыш зданий и сооружений.</w:t>
      </w:r>
    </w:p>
    <w:p>
      <w:pPr>
        <w:pStyle w:val="Normal"/>
        <w:ind w:firstLine="720" w:right="-2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bCs/>
          <w:sz w:val="28"/>
          <w:szCs w:val="28"/>
          <w:shd w:fill="auto" w:val="clear"/>
          <w:lang w:eastAsia="ru-RU"/>
        </w:rPr>
        <w:t xml:space="preserve">Высокая нагрузка снега,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>
      <w:pPr>
        <w:pStyle w:val="Normal"/>
        <w:ind w:firstLine="720" w:right="-2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shd w:fill="auto" w:val="clear"/>
          <w:lang w:eastAsia="ru-RU"/>
        </w:rPr>
        <w:t>Сохраняется риск возникновения несчастных случаев, обусловленных сходом снежных масс и наледей с крыш зданий, а также причинения материального ущерба имуществу.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9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cs="Times New Roman" w:ascii="Times New Roman" w:hAnsi="Times New Roman"/>
          <w:color w:val="FF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несоблюдением правил безопасности на водных объектах, возрастает вероятность травматизма и гибели людей, провалы техники под лёд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снега, гололедица, большое количество автотранспорта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0" w:name="_Hlk136875242"/>
      <w:bookmarkStart w:id="11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3.1.9. В условиях гололедицы обеспечить своевременное реагир</w:t>
      </w:r>
      <w:r>
        <w:rPr>
          <w:rFonts w:cs="Times New Roman" w:ascii="Times New Roman" w:hAnsi="Times New Roman"/>
          <w:color w:val="000000"/>
          <w:sz w:val="28"/>
          <w:szCs w:val="28"/>
        </w:rPr>
        <w:t>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2773045</wp:posOffset>
            </wp:positionH>
            <wp:positionV relativeFrom="paragraph">
              <wp:posOffset>198755</wp:posOffset>
            </wp:positionV>
            <wp:extent cx="1052830" cy="550545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В.А. Руденко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Ковешников А.В.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740"/>
      <w:pgNumType w:fmt="decimal"/>
      <w:formProt w:val="false"/>
      <w:titlePg/>
      <w:textDirection w:val="lrTb"/>
      <w:docGrid w:type="default" w:linePitch="360" w:charSpace="4833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  <w:font w:name="Times New Roman">
    <w:charset w:val="cc"/>
    <w:family w:val="auto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hanging="0" w:left="1984"/>
    </w:pPr>
    <w:rPr/>
  </w:style>
  <w:style w:type="paragraph" w:styleId="Style2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F7C5-B1D4-4C65-834D-AAA301A6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22699</TotalTime>
  <Application>LibreOffice/24.8.5.2$Windows_X86_64 LibreOffice_project/fddf2685c70b461e7832239a0162a77216259f22</Application>
  <AppVersion>15.0000</AppVersion>
  <Pages>14</Pages>
  <Words>2751</Words>
  <Characters>22479</Characters>
  <CharactersWithSpaces>24797</CharactersWithSpaces>
  <Paragraphs>505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2025-03-10T15:29:13Z</dcterms:modified>
  <cp:revision>1921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