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C7" w:rsidRDefault="004D3DC7" w:rsidP="004D3DC7">
      <w:pPr>
        <w:jc w:val="center"/>
        <w:rPr>
          <w:sz w:val="28"/>
          <w:szCs w:val="28"/>
        </w:rPr>
      </w:pPr>
    </w:p>
    <w:p w:rsidR="004D3DC7" w:rsidRDefault="004D3DC7" w:rsidP="004D3D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F650D4">
        <w:rPr>
          <w:sz w:val="28"/>
          <w:szCs w:val="28"/>
        </w:rPr>
        <w:t xml:space="preserve"> ГОРОДА ЧЕРЕПАНОВО</w:t>
      </w:r>
    </w:p>
    <w:p w:rsidR="00F650D4" w:rsidRDefault="00F650D4" w:rsidP="004D3DC7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F650D4" w:rsidRDefault="00F650D4" w:rsidP="004D3DC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D3DC7" w:rsidRDefault="00F650D4" w:rsidP="004D3DC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F650D4" w:rsidRDefault="00F650D4" w:rsidP="004D3DC7">
      <w:pPr>
        <w:jc w:val="center"/>
        <w:rPr>
          <w:sz w:val="28"/>
          <w:szCs w:val="28"/>
        </w:rPr>
      </w:pPr>
      <w:r>
        <w:rPr>
          <w:sz w:val="28"/>
          <w:szCs w:val="28"/>
        </w:rPr>
        <w:t>(___________сессия)</w:t>
      </w:r>
    </w:p>
    <w:p w:rsidR="004D3DC7" w:rsidRPr="00F650D4" w:rsidRDefault="00F650D4" w:rsidP="004D3DC7">
      <w:pPr>
        <w:jc w:val="center"/>
        <w:rPr>
          <w:b/>
          <w:sz w:val="36"/>
          <w:szCs w:val="36"/>
        </w:rPr>
      </w:pPr>
      <w:r w:rsidRPr="00F650D4">
        <w:rPr>
          <w:b/>
          <w:sz w:val="36"/>
          <w:szCs w:val="36"/>
        </w:rPr>
        <w:t>РЕШЕНИЕ</w:t>
      </w:r>
    </w:p>
    <w:p w:rsidR="004D3DC7" w:rsidRPr="00F650D4" w:rsidRDefault="004D3DC7" w:rsidP="004D3DC7">
      <w:pPr>
        <w:jc w:val="center"/>
        <w:rPr>
          <w:b/>
          <w:sz w:val="36"/>
          <w:szCs w:val="36"/>
        </w:rPr>
      </w:pPr>
    </w:p>
    <w:p w:rsidR="004D3DC7" w:rsidRDefault="004D3DC7" w:rsidP="004D3DC7">
      <w:pPr>
        <w:jc w:val="both"/>
        <w:rPr>
          <w:color w:val="000000"/>
        </w:rPr>
      </w:pPr>
      <w:r>
        <w:rPr>
          <w:sz w:val="28"/>
          <w:szCs w:val="28"/>
        </w:rPr>
        <w:t>_____________                                                                                           № _____</w:t>
      </w:r>
    </w:p>
    <w:p w:rsidR="004D3DC7" w:rsidRDefault="004D3DC7" w:rsidP="004D3DC7">
      <w:pPr>
        <w:jc w:val="both"/>
        <w:rPr>
          <w:color w:val="000000"/>
        </w:rPr>
      </w:pPr>
    </w:p>
    <w:p w:rsidR="004D3DC7" w:rsidRDefault="004D3DC7" w:rsidP="004D3DC7">
      <w:pPr>
        <w:jc w:val="both"/>
        <w:rPr>
          <w:color w:val="000000"/>
        </w:rPr>
      </w:pPr>
    </w:p>
    <w:p w:rsidR="004D3DC7" w:rsidRDefault="004D3DC7" w:rsidP="004D3DC7">
      <w:pPr>
        <w:jc w:val="center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</w:t>
      </w:r>
      <w:r>
        <w:rPr>
          <w:bCs/>
          <w:sz w:val="28"/>
          <w:szCs w:val="28"/>
        </w:rPr>
        <w:t xml:space="preserve">местные нормативы градостроительного </w:t>
      </w:r>
    </w:p>
    <w:p w:rsidR="004D3DC7" w:rsidRDefault="004D3DC7" w:rsidP="004D3DC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проектирования </w:t>
      </w:r>
      <w:r w:rsidR="007A395B">
        <w:rPr>
          <w:bCs/>
          <w:sz w:val="28"/>
          <w:szCs w:val="28"/>
        </w:rPr>
        <w:t>г</w:t>
      </w:r>
      <w:r w:rsidR="00F650D4">
        <w:rPr>
          <w:bCs/>
          <w:sz w:val="28"/>
          <w:szCs w:val="28"/>
        </w:rPr>
        <w:t xml:space="preserve">орода </w:t>
      </w:r>
      <w:r w:rsidR="007A395B">
        <w:rPr>
          <w:bCs/>
          <w:sz w:val="28"/>
          <w:szCs w:val="28"/>
        </w:rPr>
        <w:t>Черепаново</w:t>
      </w:r>
      <w:r>
        <w:rPr>
          <w:bCs/>
          <w:sz w:val="28"/>
          <w:szCs w:val="28"/>
        </w:rPr>
        <w:t xml:space="preserve"> </w:t>
      </w:r>
      <w:r w:rsidR="00F650D4">
        <w:rPr>
          <w:bCs/>
          <w:sz w:val="28"/>
          <w:szCs w:val="28"/>
        </w:rPr>
        <w:t xml:space="preserve">Черепановского района </w:t>
      </w:r>
      <w:r>
        <w:rPr>
          <w:bCs/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, утвержденные решением </w:t>
      </w:r>
      <w:r w:rsidR="00F650D4">
        <w:rPr>
          <w:sz w:val="28"/>
          <w:szCs w:val="28"/>
        </w:rPr>
        <w:t>______</w:t>
      </w:r>
      <w:r>
        <w:rPr>
          <w:sz w:val="28"/>
          <w:szCs w:val="28"/>
        </w:rPr>
        <w:t xml:space="preserve">    от</w:t>
      </w:r>
      <w:r w:rsidR="00F650D4">
        <w:rPr>
          <w:sz w:val="28"/>
          <w:szCs w:val="28"/>
        </w:rPr>
        <w:t>______</w:t>
      </w:r>
    </w:p>
    <w:p w:rsidR="004D3DC7" w:rsidRDefault="004D3DC7" w:rsidP="004D3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4D3DC7" w:rsidRPr="00B82A73" w:rsidRDefault="004D3DC7" w:rsidP="00213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Градостроительным кодексом Российской Федерации и в соответствии с Федеральным законом Российской Федерации от 6 октября 2003 № 131-ФЗ «Об общих принципах организации местного самоуправления в Российской Федерации», в</w:t>
      </w:r>
      <w:r w:rsidR="00CA4882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постановлением Правительства Новосибирской области </w:t>
      </w:r>
      <w:r w:rsidRPr="00B82A73">
        <w:rPr>
          <w:sz w:val="28"/>
          <w:szCs w:val="28"/>
        </w:rPr>
        <w:t>от 17.04.2023 № 162-п «О внесении изменений в постановление Правительства Новосибирской области от 12.08.2015 № 303-п», Совет депутатов</w:t>
      </w:r>
      <w:r w:rsidR="00B82A73" w:rsidRPr="00B82A73">
        <w:rPr>
          <w:sz w:val="28"/>
          <w:szCs w:val="28"/>
        </w:rPr>
        <w:t xml:space="preserve"> города</w:t>
      </w:r>
      <w:r w:rsidRPr="00B82A73">
        <w:rPr>
          <w:sz w:val="28"/>
          <w:szCs w:val="28"/>
        </w:rPr>
        <w:t xml:space="preserve"> </w:t>
      </w:r>
      <w:r w:rsidR="00CA4882" w:rsidRPr="00B82A73">
        <w:rPr>
          <w:sz w:val="28"/>
          <w:szCs w:val="28"/>
        </w:rPr>
        <w:t>Черепанов</w:t>
      </w:r>
      <w:r w:rsidR="00B82A73" w:rsidRPr="00B82A73">
        <w:rPr>
          <w:sz w:val="28"/>
          <w:szCs w:val="28"/>
        </w:rPr>
        <w:t xml:space="preserve">о </w:t>
      </w:r>
      <w:r w:rsidR="00F650D4">
        <w:rPr>
          <w:sz w:val="28"/>
          <w:szCs w:val="28"/>
        </w:rPr>
        <w:t xml:space="preserve">Черепановского района </w:t>
      </w:r>
      <w:r w:rsidRPr="00B82A73">
        <w:rPr>
          <w:sz w:val="28"/>
          <w:szCs w:val="28"/>
        </w:rPr>
        <w:t>Новосибирской области</w:t>
      </w:r>
      <w:r w:rsidR="00F650D4">
        <w:rPr>
          <w:sz w:val="28"/>
          <w:szCs w:val="28"/>
        </w:rPr>
        <w:t>,</w:t>
      </w:r>
      <w:r w:rsidRPr="00B82A73">
        <w:rPr>
          <w:sz w:val="28"/>
          <w:szCs w:val="28"/>
        </w:rPr>
        <w:t xml:space="preserve"> </w:t>
      </w:r>
    </w:p>
    <w:p w:rsidR="004D3DC7" w:rsidRPr="00B82A73" w:rsidRDefault="004D3DC7" w:rsidP="00B82A73">
      <w:pPr>
        <w:jc w:val="both"/>
        <w:rPr>
          <w:color w:val="000000"/>
          <w:sz w:val="28"/>
          <w:szCs w:val="28"/>
        </w:rPr>
      </w:pPr>
      <w:r w:rsidRPr="00B82A73">
        <w:rPr>
          <w:color w:val="000000"/>
          <w:sz w:val="28"/>
          <w:szCs w:val="28"/>
        </w:rPr>
        <w:t>РЕШИЛ:</w:t>
      </w:r>
      <w:r w:rsidR="003A65C4" w:rsidRPr="00B82A7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D3DC7" w:rsidRPr="00B82A73" w:rsidRDefault="004D3DC7" w:rsidP="0021375D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B82A73">
        <w:rPr>
          <w:sz w:val="28"/>
          <w:szCs w:val="28"/>
        </w:rPr>
        <w:t xml:space="preserve">Внести в </w:t>
      </w:r>
      <w:r w:rsidRPr="00B82A73">
        <w:rPr>
          <w:bCs/>
          <w:sz w:val="28"/>
          <w:szCs w:val="28"/>
        </w:rPr>
        <w:t xml:space="preserve">местные нормативы градостроительного проектирования города </w:t>
      </w:r>
      <w:r w:rsidR="007A395B" w:rsidRPr="00B82A73">
        <w:rPr>
          <w:bCs/>
          <w:sz w:val="28"/>
          <w:szCs w:val="28"/>
        </w:rPr>
        <w:t xml:space="preserve">Черепаново </w:t>
      </w:r>
      <w:r w:rsidR="00F650D4">
        <w:rPr>
          <w:bCs/>
          <w:sz w:val="28"/>
          <w:szCs w:val="28"/>
        </w:rPr>
        <w:t xml:space="preserve">Черепановского района </w:t>
      </w:r>
      <w:r w:rsidRPr="00B82A73">
        <w:rPr>
          <w:bCs/>
          <w:sz w:val="28"/>
          <w:szCs w:val="28"/>
        </w:rPr>
        <w:t>Новосибирской области</w:t>
      </w:r>
      <w:r w:rsidRPr="00B82A73">
        <w:rPr>
          <w:sz w:val="28"/>
          <w:szCs w:val="28"/>
        </w:rPr>
        <w:t>, утвержден</w:t>
      </w:r>
      <w:r w:rsidR="00B82A73" w:rsidRPr="00B82A73">
        <w:rPr>
          <w:sz w:val="28"/>
          <w:szCs w:val="28"/>
        </w:rPr>
        <w:t>ные решением Совета депутатов</w:t>
      </w:r>
      <w:r w:rsidRPr="00B82A73">
        <w:rPr>
          <w:sz w:val="28"/>
          <w:szCs w:val="28"/>
        </w:rPr>
        <w:t xml:space="preserve"> от</w:t>
      </w:r>
      <w:r w:rsidR="00F650D4">
        <w:rPr>
          <w:sz w:val="28"/>
          <w:szCs w:val="28"/>
        </w:rPr>
        <w:t>______</w:t>
      </w:r>
      <w:r w:rsidRPr="00B82A73">
        <w:rPr>
          <w:sz w:val="28"/>
          <w:szCs w:val="28"/>
        </w:rPr>
        <w:t xml:space="preserve"> №</w:t>
      </w:r>
      <w:r w:rsidR="00F650D4">
        <w:rPr>
          <w:sz w:val="28"/>
          <w:szCs w:val="28"/>
        </w:rPr>
        <w:t>____</w:t>
      </w:r>
      <w:r w:rsidRPr="00B82A73">
        <w:rPr>
          <w:sz w:val="28"/>
          <w:szCs w:val="28"/>
        </w:rPr>
        <w:t>, следующие изменения:</w:t>
      </w:r>
    </w:p>
    <w:p w:rsidR="007A395B" w:rsidRDefault="007A395B" w:rsidP="0021375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BA7DA3">
        <w:rPr>
          <w:sz w:val="28"/>
          <w:szCs w:val="28"/>
        </w:rPr>
        <w:t xml:space="preserve">подпункт 4.2 пункта 4 раздела 3 </w:t>
      </w:r>
      <w:r>
        <w:rPr>
          <w:sz w:val="28"/>
          <w:szCs w:val="28"/>
        </w:rPr>
        <w:t xml:space="preserve">внести </w:t>
      </w:r>
      <w:r w:rsidR="00BA7DA3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1.1. </w:t>
      </w:r>
      <w:r w:rsidR="00F650D4">
        <w:rPr>
          <w:sz w:val="28"/>
          <w:szCs w:val="28"/>
        </w:rPr>
        <w:t xml:space="preserve"> и изложить </w:t>
      </w:r>
      <w:r>
        <w:rPr>
          <w:sz w:val="28"/>
          <w:szCs w:val="28"/>
        </w:rPr>
        <w:t>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1836"/>
        <w:gridCol w:w="2310"/>
        <w:gridCol w:w="2313"/>
        <w:gridCol w:w="2506"/>
      </w:tblGrid>
      <w:tr w:rsidR="007A395B" w:rsidRPr="00BA7DA3" w:rsidTr="0021375D">
        <w:trPr>
          <w:trHeight w:val="2129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1.1.</w:t>
            </w: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Велосипедные дорожки</w:t>
            </w:r>
          </w:p>
        </w:tc>
        <w:tc>
          <w:tcPr>
            <w:tcW w:w="3805" w:type="pct"/>
            <w:gridSpan w:val="3"/>
            <w:shd w:val="clear" w:color="auto" w:fill="auto"/>
          </w:tcPr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Велосипедные дорожки размещаются в муниципальных округах, городских округах и городских поселениях с численностью населения более 15 тыс. человек.</w:t>
            </w:r>
          </w:p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 xml:space="preserve">На проезжей части магистральных дорог скоростного движения, магистральных улиц общегородского значения устройство велосипедных полос и других элементов </w:t>
            </w:r>
            <w:r w:rsidR="00F650D4" w:rsidRPr="00BA7DA3">
              <w:rPr>
                <w:sz w:val="26"/>
                <w:szCs w:val="26"/>
              </w:rPr>
              <w:t>вело транспортной</w:t>
            </w:r>
            <w:r w:rsidRPr="00BA7DA3">
              <w:rPr>
                <w:sz w:val="26"/>
                <w:szCs w:val="26"/>
              </w:rPr>
              <w:t xml:space="preserve"> инфраструктуры не допускается.</w:t>
            </w:r>
          </w:p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 xml:space="preserve">На магистральных улицах регулируемого движения допускается предусматривать велосипедные и </w:t>
            </w:r>
            <w:r w:rsidR="00F650D4" w:rsidRPr="00BA7DA3">
              <w:rPr>
                <w:sz w:val="26"/>
                <w:szCs w:val="26"/>
              </w:rPr>
              <w:t>вело пешеходные</w:t>
            </w:r>
            <w:r w:rsidRPr="00BA7DA3">
              <w:rPr>
                <w:sz w:val="26"/>
                <w:szCs w:val="26"/>
              </w:rPr>
              <w:t xml:space="preserve"> дорожки по краю проезжих частей, выделенные разделительными полосами.</w:t>
            </w:r>
          </w:p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 xml:space="preserve">На магистральных улицах районного значения допускается размещение велосипедных полос, отделенных от полос движения транспорта разделителями движения (защитные столбики, защитные барьеры, разделительные бордюры, отделение велосипедной полосы элементами </w:t>
            </w:r>
            <w:r w:rsidRPr="00BA7DA3">
              <w:rPr>
                <w:sz w:val="26"/>
                <w:szCs w:val="26"/>
              </w:rPr>
              <w:lastRenderedPageBreak/>
              <w:t>благоустройства, парковка вдоль улицы).</w:t>
            </w:r>
          </w:p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 xml:space="preserve">На местных улицах устройство </w:t>
            </w:r>
            <w:r w:rsidR="00F650D4" w:rsidRPr="00BA7DA3">
              <w:rPr>
                <w:sz w:val="26"/>
                <w:szCs w:val="26"/>
              </w:rPr>
              <w:t>вело полосы</w:t>
            </w:r>
            <w:r w:rsidRPr="00BA7DA3">
              <w:rPr>
                <w:sz w:val="26"/>
                <w:szCs w:val="26"/>
              </w:rPr>
              <w:t xml:space="preserve"> допускается в виде выделенной части полосы движения проезжей части или примыкающей к проезжей части с выделением велосипедной полосы цветом и/или разметкой при ограничении скорости не более 40 км/ч.</w:t>
            </w:r>
          </w:p>
          <w:p w:rsidR="007A395B" w:rsidRPr="00BA7DA3" w:rsidRDefault="007A395B" w:rsidP="0021375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Полосы для велосипедистов на проезжей части допускается устраивать на обычных автомобильных дорогах с интенсивностью движения менее 2000 авт./</w:t>
            </w:r>
            <w:proofErr w:type="spellStart"/>
            <w:r w:rsidRPr="00BA7DA3">
              <w:rPr>
                <w:sz w:val="26"/>
                <w:szCs w:val="26"/>
              </w:rPr>
              <w:t>сут</w:t>
            </w:r>
            <w:proofErr w:type="spellEnd"/>
            <w:r w:rsidR="00F650D4">
              <w:rPr>
                <w:sz w:val="26"/>
                <w:szCs w:val="26"/>
              </w:rPr>
              <w:t>.</w:t>
            </w:r>
            <w:r w:rsidRPr="00BA7DA3">
              <w:rPr>
                <w:sz w:val="26"/>
                <w:szCs w:val="26"/>
              </w:rPr>
              <w:t xml:space="preserve"> (до 150 авт./ч).</w:t>
            </w:r>
            <w:r w:rsidRPr="00BA7DA3">
              <w:rPr>
                <w:sz w:val="26"/>
                <w:szCs w:val="26"/>
              </w:rPr>
              <w:br/>
            </w:r>
            <w:r w:rsidR="0021375D">
              <w:rPr>
                <w:sz w:val="26"/>
                <w:szCs w:val="26"/>
              </w:rPr>
              <w:t xml:space="preserve">           </w:t>
            </w:r>
            <w:r w:rsidRPr="00BA7DA3">
              <w:rPr>
                <w:sz w:val="26"/>
                <w:szCs w:val="26"/>
              </w:rPr>
              <w:t xml:space="preserve"> Основные пар</w:t>
            </w:r>
            <w:r w:rsidR="0021375D">
              <w:rPr>
                <w:sz w:val="26"/>
                <w:szCs w:val="26"/>
              </w:rPr>
              <w:t>аметры для велосипедных дорожек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13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новое строительство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137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при благоустройстве и в стесненных условиях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Расчетная скорость движения, км/ч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25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15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 xml:space="preserve">Минимальная ширина проезжей части для движения, </w:t>
            </w:r>
            <w:r w:rsidR="00F650D4" w:rsidRPr="00BA7DA3">
              <w:rPr>
                <w:sz w:val="26"/>
                <w:szCs w:val="26"/>
                <w:shd w:val="clear" w:color="auto" w:fill="FFFFFF"/>
              </w:rPr>
              <w:t>м:</w:t>
            </w:r>
            <w:r w:rsidR="00F650D4" w:rsidRPr="00BA7DA3">
              <w:rPr>
                <w:sz w:val="26"/>
                <w:szCs w:val="26"/>
              </w:rPr>
              <w:t xml:space="preserve"> однополосного</w:t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 одностороннего</w:t>
            </w:r>
            <w:r w:rsidRPr="00BA7DA3">
              <w:rPr>
                <w:sz w:val="26"/>
                <w:szCs w:val="26"/>
              </w:rPr>
              <w:br/>
            </w:r>
            <w:r w:rsidR="00F650D4" w:rsidRPr="00BA7DA3">
              <w:rPr>
                <w:sz w:val="26"/>
                <w:szCs w:val="26"/>
                <w:shd w:val="clear" w:color="auto" w:fill="FFFFFF"/>
              </w:rPr>
              <w:t>двух полосного</w:t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 одностороннего</w:t>
            </w:r>
            <w:r w:rsidRPr="00BA7DA3">
              <w:rPr>
                <w:sz w:val="26"/>
                <w:szCs w:val="26"/>
              </w:rPr>
              <w:br/>
            </w:r>
            <w:r w:rsidR="00F650D4" w:rsidRPr="00BA7DA3">
              <w:rPr>
                <w:sz w:val="26"/>
                <w:szCs w:val="26"/>
                <w:shd w:val="clear" w:color="auto" w:fill="FFFFFF"/>
              </w:rPr>
              <w:t>двух полосного</w:t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 со встречным движением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1,0</w:t>
            </w: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1,75</w:t>
            </w: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2,5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0,75</w:t>
            </w: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1,5</w:t>
            </w: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2,0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Ширина велосипедной и пешеходной дорожки с разделением движения дорожной разметкой, 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1,5-6,0*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1,5-3,25**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 xml:space="preserve">Ширина </w:t>
            </w:r>
            <w:r w:rsidR="00F650D4" w:rsidRPr="00BA7DA3">
              <w:rPr>
                <w:sz w:val="26"/>
                <w:szCs w:val="26"/>
                <w:shd w:val="clear" w:color="auto" w:fill="FFFFFF"/>
              </w:rPr>
              <w:t>вело пешеходной</w:t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 дорожки, 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1,5-3,0***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1,5-2,0****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805" w:type="pct"/>
            <w:gridSpan w:val="3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 xml:space="preserve">*ширина пешеходной дорожки 1,5 м, велосипедной - 2,5 </w:t>
            </w:r>
            <w:proofErr w:type="gramStart"/>
            <w:r w:rsidRPr="00BA7DA3">
              <w:rPr>
                <w:sz w:val="26"/>
                <w:szCs w:val="26"/>
                <w:shd w:val="clear" w:color="auto" w:fill="FFFFFF"/>
              </w:rPr>
              <w:t>м;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*</w:t>
            </w:r>
            <w:proofErr w:type="gramEnd"/>
            <w:r w:rsidRPr="00BA7DA3">
              <w:rPr>
                <w:sz w:val="26"/>
                <w:szCs w:val="26"/>
                <w:shd w:val="clear" w:color="auto" w:fill="FFFFFF"/>
              </w:rPr>
              <w:t>*ширина пешеходной дорожки 1,5 м, велосипедной - 1,75 м;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***при интенсивности движения не более 30 вел./ч и 15 пеш./ч;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****при интенсивности движения не более 30 вел./ч и 50 пеш./ч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Ширина полосы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для </w:t>
            </w:r>
            <w:r w:rsidRPr="00BA7DA3">
              <w:rPr>
                <w:sz w:val="26"/>
                <w:szCs w:val="26"/>
                <w:shd w:val="clear" w:color="auto" w:fill="FFFFFF"/>
              </w:rPr>
              <w:lastRenderedPageBreak/>
              <w:t>велосипедистов, 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lastRenderedPageBreak/>
              <w:t>1,2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0,9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Ширина обочин велосипедной дорожки, 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0,5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0,5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Наименьший радиус кривых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 xml:space="preserve">в плане, </w:t>
            </w:r>
            <w:proofErr w:type="gramStart"/>
            <w:r w:rsidRPr="00BA7DA3">
              <w:rPr>
                <w:sz w:val="26"/>
                <w:szCs w:val="26"/>
                <w:shd w:val="clear" w:color="auto" w:fill="FFFFFF"/>
              </w:rPr>
              <w:t>м: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при</w:t>
            </w:r>
            <w:proofErr w:type="gramEnd"/>
            <w:r w:rsidRPr="00BA7DA3">
              <w:rPr>
                <w:sz w:val="26"/>
                <w:szCs w:val="26"/>
                <w:shd w:val="clear" w:color="auto" w:fill="FFFFFF"/>
              </w:rPr>
              <w:t xml:space="preserve"> отсутствии виража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при устройстве виража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30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20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15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10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 xml:space="preserve">Наименьший радиус вертикальных кривых, </w:t>
            </w:r>
            <w:proofErr w:type="gramStart"/>
            <w:r w:rsidRPr="00BA7DA3">
              <w:rPr>
                <w:sz w:val="26"/>
                <w:szCs w:val="26"/>
                <w:shd w:val="clear" w:color="auto" w:fill="FFFFFF"/>
              </w:rPr>
              <w:t>м: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выпуклых</w:t>
            </w:r>
            <w:proofErr w:type="gramEnd"/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вогнутых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500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150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400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100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Габарит по высоте, м</w:t>
            </w: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2,5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2,25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 xml:space="preserve">Минимальное расстояние от края велодорожки, </w:t>
            </w:r>
            <w:proofErr w:type="gramStart"/>
            <w:r w:rsidRPr="00BA7DA3">
              <w:rPr>
                <w:sz w:val="26"/>
                <w:szCs w:val="26"/>
              </w:rPr>
              <w:t>м:</w:t>
            </w:r>
            <w:r w:rsidRPr="00BA7DA3">
              <w:rPr>
                <w:sz w:val="26"/>
                <w:szCs w:val="26"/>
              </w:rPr>
              <w:br/>
              <w:t>до</w:t>
            </w:r>
            <w:proofErr w:type="gramEnd"/>
            <w:r w:rsidRPr="00BA7DA3">
              <w:rPr>
                <w:sz w:val="26"/>
                <w:szCs w:val="26"/>
              </w:rPr>
              <w:t xml:space="preserve"> кромки проезжей части дорог, деревьев;</w:t>
            </w:r>
            <w:r w:rsidRPr="00BA7DA3">
              <w:rPr>
                <w:sz w:val="26"/>
                <w:szCs w:val="26"/>
              </w:rPr>
              <w:br/>
              <w:t>до тротуаров;</w:t>
            </w:r>
          </w:p>
          <w:p w:rsidR="007A395B" w:rsidRPr="00BA7DA3" w:rsidRDefault="007A395B" w:rsidP="0020626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до стоянок автомобилей и остановок общественного транспорта</w:t>
            </w: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5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shd w:val="clear" w:color="auto" w:fill="FFFFFF"/>
              </w:rPr>
            </w:pP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shd w:val="clear" w:color="auto" w:fill="FFFFFF"/>
              </w:rPr>
            </w:pP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0,75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0,5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1,5</w:t>
            </w:r>
          </w:p>
        </w:tc>
        <w:tc>
          <w:tcPr>
            <w:tcW w:w="1336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shd w:val="clear" w:color="auto" w:fill="FFFFFF"/>
              </w:rPr>
            </w:pP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shd w:val="clear" w:color="auto" w:fill="FFFFFF"/>
              </w:rPr>
            </w:pPr>
          </w:p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0,75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0,5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1,5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Расчетный показатель минимально допустимого уровня обеспеченности велосипедными дорожками, км</w:t>
            </w:r>
          </w:p>
        </w:tc>
        <w:tc>
          <w:tcPr>
            <w:tcW w:w="2571" w:type="pct"/>
            <w:gridSpan w:val="2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При численности населения до 150 тыс. человек -0,5 км на 5 тыс. человек;</w:t>
            </w:r>
            <w:r w:rsidRPr="00BA7DA3">
              <w:rPr>
                <w:sz w:val="26"/>
                <w:szCs w:val="26"/>
              </w:rPr>
              <w:br/>
            </w:r>
            <w:r w:rsidRPr="00BA7DA3">
              <w:rPr>
                <w:sz w:val="26"/>
                <w:szCs w:val="26"/>
                <w:shd w:val="clear" w:color="auto" w:fill="FFFFFF"/>
              </w:rPr>
              <w:t>при численности населения свыше 150 тыс. человек -0,5 км на 15 тыс. человек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 xml:space="preserve">Расчетный показатель максимально допустимого уровня обеспеченности велосипедными </w:t>
            </w:r>
            <w:r w:rsidRPr="00BA7DA3">
              <w:rPr>
                <w:sz w:val="26"/>
                <w:szCs w:val="26"/>
                <w:shd w:val="clear" w:color="auto" w:fill="FFFFFF"/>
              </w:rPr>
              <w:lastRenderedPageBreak/>
              <w:t>дорожками, км</w:t>
            </w:r>
          </w:p>
        </w:tc>
        <w:tc>
          <w:tcPr>
            <w:tcW w:w="2571" w:type="pct"/>
            <w:gridSpan w:val="2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lastRenderedPageBreak/>
              <w:t>не нормируется</w:t>
            </w:r>
          </w:p>
        </w:tc>
      </w:tr>
      <w:tr w:rsidR="007A395B" w:rsidRPr="00BA7DA3" w:rsidTr="007A395B">
        <w:trPr>
          <w:trHeight w:val="20"/>
        </w:trPr>
        <w:tc>
          <w:tcPr>
            <w:tcW w:w="301" w:type="pct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shd w:val="clear" w:color="auto" w:fill="auto"/>
          </w:tcPr>
          <w:p w:rsidR="007A395B" w:rsidRPr="00BA7DA3" w:rsidRDefault="007A395B" w:rsidP="002062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805" w:type="pct"/>
            <w:gridSpan w:val="3"/>
            <w:shd w:val="clear" w:color="auto" w:fill="auto"/>
          </w:tcPr>
          <w:p w:rsidR="007A395B" w:rsidRPr="00BA7DA3" w:rsidRDefault="00F650D4" w:rsidP="002137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  <w:shd w:val="clear" w:color="auto" w:fill="FFFFFF"/>
              </w:rPr>
              <w:t>Вело парковки</w:t>
            </w:r>
            <w:r w:rsidR="007A395B" w:rsidRPr="00BA7DA3">
              <w:rPr>
                <w:sz w:val="26"/>
                <w:szCs w:val="26"/>
                <w:shd w:val="clear" w:color="auto" w:fill="FFFFFF"/>
              </w:rPr>
              <w:t xml:space="preserve"> устраиваются возле учебных заведений, кинотеатров, магазинов площадью более 100 </w:t>
            </w:r>
            <w:proofErr w:type="spellStart"/>
            <w:r w:rsidR="007A395B" w:rsidRPr="00BA7DA3">
              <w:rPr>
                <w:sz w:val="26"/>
                <w:szCs w:val="26"/>
                <w:shd w:val="clear" w:color="auto" w:fill="FFFFFF"/>
              </w:rPr>
              <w:t>кв.м</w:t>
            </w:r>
            <w:proofErr w:type="spellEnd"/>
            <w:r w:rsidR="007A395B" w:rsidRPr="00BA7DA3">
              <w:rPr>
                <w:sz w:val="26"/>
                <w:szCs w:val="26"/>
                <w:shd w:val="clear" w:color="auto" w:fill="FFFFFF"/>
              </w:rPr>
              <w:t>, торговых центров, обзорных площадок, музеев, пересадочных узлов, административных и офисных зданий и иных объектов</w:t>
            </w:r>
          </w:p>
        </w:tc>
      </w:tr>
      <w:tr w:rsidR="007A395B" w:rsidRPr="00BA7DA3" w:rsidTr="007A395B">
        <w:trPr>
          <w:trHeight w:val="20"/>
        </w:trPr>
        <w:tc>
          <w:tcPr>
            <w:tcW w:w="5000" w:type="pct"/>
            <w:gridSpan w:val="5"/>
          </w:tcPr>
          <w:p w:rsidR="007A395B" w:rsidRPr="00BA7DA3" w:rsidRDefault="007A395B" w:rsidP="002137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A7DA3">
              <w:rPr>
                <w:sz w:val="26"/>
                <w:szCs w:val="26"/>
              </w:rPr>
              <w:t>Примечание: в городских поселениях с численностью населения менее 15 тыс. человек и сельских поселениях возможность и параметры размещения велосипедных дорожек определяются органами местного самоуправления соответствующих поселений, с учетом транспортных, эксплуатационных и градостроительных особенностей данной территории и утверждаются местными нормативами градостроительного проектирования.</w:t>
            </w:r>
          </w:p>
        </w:tc>
      </w:tr>
    </w:tbl>
    <w:p w:rsidR="00BA7DA3" w:rsidRDefault="00BA7DA3" w:rsidP="0021375D">
      <w:pPr>
        <w:pStyle w:val="ConsPlusNormal"/>
        <w:ind w:firstLine="709"/>
        <w:jc w:val="both"/>
        <w:rPr>
          <w:sz w:val="28"/>
          <w:szCs w:val="28"/>
        </w:rPr>
      </w:pPr>
    </w:p>
    <w:p w:rsidR="007A395B" w:rsidRPr="00BA7DA3" w:rsidRDefault="007A395B" w:rsidP="0021375D">
      <w:pPr>
        <w:pStyle w:val="ConsPlusNormal"/>
        <w:ind w:firstLine="709"/>
        <w:jc w:val="both"/>
        <w:rPr>
          <w:sz w:val="28"/>
          <w:szCs w:val="28"/>
        </w:rPr>
      </w:pPr>
      <w:r w:rsidRPr="00BA7DA3">
        <w:rPr>
          <w:sz w:val="28"/>
          <w:szCs w:val="28"/>
        </w:rPr>
        <w:t xml:space="preserve">1.2. </w:t>
      </w:r>
      <w:r w:rsidR="00BA7DA3" w:rsidRPr="00BA7DA3">
        <w:rPr>
          <w:sz w:val="28"/>
          <w:szCs w:val="28"/>
        </w:rPr>
        <w:t>Строку</w:t>
      </w:r>
      <w:hyperlink r:id="rId5" w:tooltip="Постановление Правительства Новосибирской области от 12.08.2015 N 303-п (ред. от 29.08.2022) &quot;Об утверждении региональных нормативов градостроительного проектирования Новосибирской области&quot; ------------ Недействующая редакция {КонсультантПлюс}" w:history="1">
        <w:r w:rsidR="00BA7DA3" w:rsidRPr="00BA7DA3">
          <w:rPr>
            <w:rStyle w:val="a3"/>
            <w:color w:val="auto"/>
            <w:sz w:val="28"/>
            <w:szCs w:val="28"/>
            <w:u w:val="none"/>
          </w:rPr>
          <w:t xml:space="preserve"> 7 подпункта 4.6 пункта 4 раздела 3 </w:t>
        </w:r>
      </w:hyperlink>
      <w:r w:rsidR="00BA7DA3" w:rsidRPr="00BA7DA3">
        <w:rPr>
          <w:sz w:val="28"/>
          <w:szCs w:val="28"/>
        </w:rPr>
        <w:t xml:space="preserve">дополнить </w:t>
      </w:r>
      <w:r w:rsidRPr="00BA7DA3">
        <w:rPr>
          <w:sz w:val="28"/>
          <w:szCs w:val="28"/>
        </w:rPr>
        <w:t>примечанием следующего содержания:</w:t>
      </w:r>
    </w:p>
    <w:p w:rsidR="007A395B" w:rsidRPr="00BA7DA3" w:rsidRDefault="007A395B" w:rsidP="002137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DA3">
        <w:rPr>
          <w:sz w:val="28"/>
          <w:szCs w:val="28"/>
        </w:rPr>
        <w:t xml:space="preserve">Примечание: в зонах массового отдыха населения и на других озелененных территориях следует предусматривать выделенные велосипедные дорожки, изолированные от улиц дорог и пешеходного движения, предназначенные для рекреационного использования (прогулок и занятий физкультурой и спортом), а также иные элементы </w:t>
      </w:r>
      <w:r w:rsidR="00F650D4" w:rsidRPr="00BA7DA3">
        <w:rPr>
          <w:sz w:val="28"/>
          <w:szCs w:val="28"/>
        </w:rPr>
        <w:t>вело транспортной</w:t>
      </w:r>
      <w:r w:rsidRPr="00BA7DA3">
        <w:rPr>
          <w:sz w:val="28"/>
          <w:szCs w:val="28"/>
        </w:rPr>
        <w:t xml:space="preserve"> инфраструктуры, с учетом установленного расчетного показателя минимально допустимого уровня обеспеченности велосипедными дорожками и основными параметрами для велосипедных дорожек. Ширина велосипедной дорожки в зонах массового отдыха населения должна быть не менее 3,0 м</w:t>
      </w:r>
      <w:r w:rsidR="00F650D4">
        <w:rPr>
          <w:sz w:val="28"/>
          <w:szCs w:val="28"/>
        </w:rPr>
        <w:t>.</w:t>
      </w:r>
      <w:r w:rsidRPr="00BA7DA3">
        <w:rPr>
          <w:sz w:val="28"/>
          <w:szCs w:val="28"/>
        </w:rPr>
        <w:t xml:space="preserve"> и предусматривать возможность встречного движения велосипедистов.</w:t>
      </w:r>
    </w:p>
    <w:p w:rsidR="007A395B" w:rsidRDefault="007A395B" w:rsidP="0021375D">
      <w:pPr>
        <w:pStyle w:val="ConsPlusNormal"/>
        <w:ind w:firstLine="709"/>
        <w:jc w:val="both"/>
        <w:rPr>
          <w:sz w:val="28"/>
          <w:szCs w:val="28"/>
        </w:rPr>
      </w:pPr>
    </w:p>
    <w:p w:rsidR="004D3DC7" w:rsidRDefault="004D3DC7" w:rsidP="0021375D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Настоящее решение вступает в силу с момента опубликования.</w:t>
      </w:r>
    </w:p>
    <w:p w:rsidR="004D3DC7" w:rsidRDefault="004D3DC7" w:rsidP="0021375D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Опубликовать настоящее решение в</w:t>
      </w:r>
      <w:r w:rsidR="00F650D4">
        <w:rPr>
          <w:sz w:val="28"/>
          <w:szCs w:val="28"/>
        </w:rPr>
        <w:t xml:space="preserve"> газете «Городские ведомости»</w:t>
      </w:r>
      <w:r>
        <w:rPr>
          <w:sz w:val="28"/>
          <w:szCs w:val="28"/>
        </w:rPr>
        <w:t xml:space="preserve"> и на офи</w:t>
      </w:r>
      <w:r w:rsidR="00CA4882">
        <w:rPr>
          <w:sz w:val="28"/>
          <w:szCs w:val="28"/>
        </w:rPr>
        <w:t xml:space="preserve">циальном сайте администрации </w:t>
      </w:r>
      <w:r w:rsidR="0021375D">
        <w:rPr>
          <w:sz w:val="28"/>
          <w:szCs w:val="28"/>
        </w:rPr>
        <w:t>г</w:t>
      </w:r>
      <w:r w:rsidR="00F650D4">
        <w:rPr>
          <w:sz w:val="28"/>
          <w:szCs w:val="28"/>
        </w:rPr>
        <w:t xml:space="preserve">орода </w:t>
      </w:r>
      <w:r w:rsidR="0021375D">
        <w:rPr>
          <w:sz w:val="28"/>
          <w:szCs w:val="28"/>
        </w:rPr>
        <w:t>Черепаново</w:t>
      </w:r>
      <w:r w:rsidR="00F650D4">
        <w:rPr>
          <w:sz w:val="28"/>
          <w:szCs w:val="28"/>
        </w:rPr>
        <w:t xml:space="preserve"> Черепановского района Новосибирской области</w:t>
      </w:r>
      <w:r w:rsidR="0021375D">
        <w:rPr>
          <w:sz w:val="28"/>
          <w:szCs w:val="28"/>
        </w:rPr>
        <w:t>.</w:t>
      </w:r>
    </w:p>
    <w:p w:rsidR="0021375D" w:rsidRDefault="0021375D" w:rsidP="004D3DC7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7"/>
        <w:tblW w:w="9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5"/>
        <w:gridCol w:w="4423"/>
      </w:tblGrid>
      <w:tr w:rsidR="004D3DC7" w:rsidTr="00BA7DA3">
        <w:trPr>
          <w:trHeight w:val="511"/>
        </w:trPr>
        <w:tc>
          <w:tcPr>
            <w:tcW w:w="5185" w:type="dxa"/>
          </w:tcPr>
          <w:p w:rsidR="004D3DC7" w:rsidRDefault="00F650D4" w:rsidP="0021375D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Председатель Совета депутатов </w:t>
            </w:r>
            <w:r w:rsidR="0021375D">
              <w:rPr>
                <w:szCs w:val="28"/>
                <w:lang w:val="ru-RU"/>
              </w:rPr>
              <w:t>города Черепаново</w:t>
            </w:r>
            <w:r>
              <w:rPr>
                <w:szCs w:val="28"/>
                <w:lang w:val="ru-RU"/>
              </w:rPr>
              <w:t xml:space="preserve"> Черепановского района</w:t>
            </w:r>
          </w:p>
          <w:p w:rsidR="00B82A73" w:rsidRDefault="00B82A73" w:rsidP="0021375D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Новосибирской области</w:t>
            </w:r>
          </w:p>
          <w:p w:rsidR="00B82A73" w:rsidRDefault="00F650D4" w:rsidP="0021375D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Е.Н. </w:t>
            </w:r>
            <w:proofErr w:type="spellStart"/>
            <w:r>
              <w:rPr>
                <w:szCs w:val="28"/>
                <w:lang w:val="ru-RU"/>
              </w:rPr>
              <w:t>Черепухина</w:t>
            </w:r>
            <w:proofErr w:type="spellEnd"/>
            <w:r w:rsidR="00B82A73">
              <w:rPr>
                <w:szCs w:val="28"/>
                <w:lang w:val="ru-RU"/>
              </w:rPr>
              <w:t xml:space="preserve"> </w:t>
            </w:r>
          </w:p>
          <w:p w:rsidR="004D3DC7" w:rsidRDefault="004D3DC7">
            <w:pPr>
              <w:pStyle w:val="a4"/>
              <w:ind w:firstLine="0"/>
              <w:rPr>
                <w:szCs w:val="28"/>
                <w:lang w:val="ru-RU"/>
              </w:rPr>
            </w:pPr>
          </w:p>
        </w:tc>
        <w:tc>
          <w:tcPr>
            <w:tcW w:w="4423" w:type="dxa"/>
          </w:tcPr>
          <w:p w:rsidR="00F650D4" w:rsidRDefault="00F650D4" w:rsidP="00F650D4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Глава </w:t>
            </w:r>
            <w:r>
              <w:rPr>
                <w:szCs w:val="28"/>
                <w:lang w:val="ru-RU"/>
              </w:rPr>
              <w:t>города Черепаново</w:t>
            </w:r>
          </w:p>
          <w:p w:rsidR="00F650D4" w:rsidRDefault="00F650D4" w:rsidP="00F650D4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Черепановского района</w:t>
            </w:r>
          </w:p>
          <w:p w:rsidR="00F650D4" w:rsidRDefault="00F650D4" w:rsidP="00F650D4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Новосибирской области</w:t>
            </w:r>
          </w:p>
          <w:p w:rsidR="00F650D4" w:rsidRDefault="00F650D4" w:rsidP="00F650D4">
            <w:pPr>
              <w:pStyle w:val="a4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Е.А. </w:t>
            </w:r>
            <w:r w:rsidRPr="00B82A73">
              <w:rPr>
                <w:szCs w:val="28"/>
                <w:lang w:val="ru-RU"/>
              </w:rPr>
              <w:t>Гребенщиков</w:t>
            </w:r>
            <w:r>
              <w:rPr>
                <w:szCs w:val="28"/>
                <w:lang w:val="ru-RU"/>
              </w:rPr>
              <w:t xml:space="preserve"> </w:t>
            </w:r>
          </w:p>
          <w:p w:rsidR="004D3DC7" w:rsidRPr="00B82A73" w:rsidRDefault="004D3DC7" w:rsidP="00F650D4">
            <w:pPr>
              <w:pStyle w:val="a4"/>
              <w:ind w:firstLine="0"/>
              <w:rPr>
                <w:szCs w:val="28"/>
                <w:highlight w:val="yellow"/>
                <w:lang w:val="ru-RU"/>
              </w:rPr>
            </w:pPr>
          </w:p>
        </w:tc>
      </w:tr>
    </w:tbl>
    <w:p w:rsidR="008632BA" w:rsidRDefault="008632BA" w:rsidP="00BA7DA3"/>
    <w:sectPr w:rsidR="008632BA" w:rsidSect="007A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decimal"/>
      <w:lvlText w:val="%1.%2."/>
      <w:lvlJc w:val="left"/>
      <w:pPr>
        <w:ind w:left="3770" w:hanging="432"/>
      </w:pPr>
    </w:lvl>
    <w:lvl w:ilvl="2">
      <w:start w:val="1"/>
      <w:numFmt w:val="decimal"/>
      <w:lvlText w:val="%1.%2.%3."/>
      <w:lvlJc w:val="left"/>
      <w:pPr>
        <w:ind w:left="4202" w:hanging="504"/>
      </w:pPr>
    </w:lvl>
    <w:lvl w:ilvl="3">
      <w:start w:val="1"/>
      <w:numFmt w:val="decimal"/>
      <w:lvlText w:val="%1.%2.%3.%4."/>
      <w:lvlJc w:val="left"/>
      <w:pPr>
        <w:ind w:left="4706" w:hanging="648"/>
      </w:pPr>
    </w:lvl>
    <w:lvl w:ilvl="4">
      <w:start w:val="1"/>
      <w:numFmt w:val="decimal"/>
      <w:lvlText w:val="%1.%2.%3.%4.%5."/>
      <w:lvlJc w:val="left"/>
      <w:pPr>
        <w:ind w:left="5210" w:hanging="792"/>
      </w:pPr>
    </w:lvl>
    <w:lvl w:ilvl="5">
      <w:start w:val="1"/>
      <w:numFmt w:val="decimal"/>
      <w:lvlText w:val="%1.%2.%3.%4.%5.%6."/>
      <w:lvlJc w:val="left"/>
      <w:pPr>
        <w:ind w:left="5714" w:hanging="936"/>
      </w:pPr>
    </w:lvl>
    <w:lvl w:ilvl="6">
      <w:start w:val="1"/>
      <w:numFmt w:val="decimal"/>
      <w:lvlText w:val="%1.%2.%3.%4.%5.%6.%7."/>
      <w:lvlJc w:val="left"/>
      <w:pPr>
        <w:ind w:left="6218" w:hanging="1080"/>
      </w:pPr>
    </w:lvl>
    <w:lvl w:ilvl="7">
      <w:start w:val="1"/>
      <w:numFmt w:val="decimal"/>
      <w:lvlText w:val="%1.%2.%3.%4.%5.%6.%7.%8."/>
      <w:lvlJc w:val="left"/>
      <w:pPr>
        <w:ind w:left="6722" w:hanging="1224"/>
      </w:pPr>
    </w:lvl>
    <w:lvl w:ilvl="8">
      <w:start w:val="1"/>
      <w:numFmt w:val="decimal"/>
      <w:lvlText w:val="%1.%2.%3.%4.%5.%6.%7.%8.%9."/>
      <w:lvlJc w:val="left"/>
      <w:pPr>
        <w:ind w:left="729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C7"/>
    <w:rsid w:val="0021375D"/>
    <w:rsid w:val="003A65C4"/>
    <w:rsid w:val="004D3DC7"/>
    <w:rsid w:val="005376EF"/>
    <w:rsid w:val="00553602"/>
    <w:rsid w:val="0058015D"/>
    <w:rsid w:val="00590249"/>
    <w:rsid w:val="0064064D"/>
    <w:rsid w:val="007A395B"/>
    <w:rsid w:val="008632BA"/>
    <w:rsid w:val="00B82A73"/>
    <w:rsid w:val="00BA7DA3"/>
    <w:rsid w:val="00CA4882"/>
    <w:rsid w:val="00D271CD"/>
    <w:rsid w:val="00EF2812"/>
    <w:rsid w:val="00F650D4"/>
    <w:rsid w:val="00F8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D6CF2-0A3A-4606-A77F-2F7C69D0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DC7"/>
    <w:rPr>
      <w:color w:val="0000FF" w:themeColor="hyperlink"/>
      <w:u w:val="single"/>
    </w:rPr>
  </w:style>
  <w:style w:type="paragraph" w:styleId="a4">
    <w:name w:val="Body Text Indent"/>
    <w:basedOn w:val="a"/>
    <w:link w:val="a5"/>
    <w:unhideWhenUsed/>
    <w:rsid w:val="004D3DC7"/>
    <w:pPr>
      <w:ind w:firstLine="540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3DC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4D3DC7"/>
    <w:pPr>
      <w:ind w:left="720"/>
      <w:contextualSpacing/>
    </w:pPr>
  </w:style>
  <w:style w:type="paragraph" w:customStyle="1" w:styleId="ConsPlusNormal">
    <w:name w:val="ConsPlusNormal"/>
    <w:rsid w:val="004D3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D3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rsid w:val="004D3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65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5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7A395B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7A395B"/>
    <w:pPr>
      <w:tabs>
        <w:tab w:val="center" w:pos="4677"/>
        <w:tab w:val="right" w:pos="9355"/>
      </w:tabs>
      <w:ind w:firstLine="1418"/>
      <w:jc w:val="both"/>
    </w:pPr>
    <w:rPr>
      <w:rFonts w:eastAsia="Calibri"/>
      <w:sz w:val="22"/>
      <w:szCs w:val="22"/>
      <w:lang w:val="x-none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7A395B"/>
    <w:rPr>
      <w:rFonts w:ascii="Times New Roman" w:eastAsia="Calibri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8E1C2B2D3E2DE47F5D4EDCCB1F7074DF3B6392D07D3EFB28EABF871B72473C0E746EEF7EB202F8A52BD830B88DA9E11DEDF68514D410AE5CEA9FD6yAR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Екатерина Сергеевна</dc:creator>
  <cp:lastModifiedBy>Admin1</cp:lastModifiedBy>
  <cp:revision>4</cp:revision>
  <cp:lastPrinted>2024-11-06T04:51:00Z</cp:lastPrinted>
  <dcterms:created xsi:type="dcterms:W3CDTF">2024-11-06T04:04:00Z</dcterms:created>
  <dcterms:modified xsi:type="dcterms:W3CDTF">2024-11-19T10:19:00Z</dcterms:modified>
</cp:coreProperties>
</file>