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Информация для юридических лиц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2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Проект договора на оказание услуг по обращению с ТКО на период с 11 февраля 2023 года с МУП «САХ» направлен юридическим лицам по электронной почте.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2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Уведомляем, что оплату услуги по обращению с ТКО, оказанной в период после 11 февраля 2023 года, необходимо производить в МУП «САХ»: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Реквизиты для перевода на счет 40702 810 5 0010 0067591: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Полное наименование организации МУП «САХ»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Номер счета 40702 810 5 0010 0067591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ИНН 5403103135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КПП 540301001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Юридический адрес организации 630088, г. Новосибирск, проезд Северный, д. 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Банк АО «БАНК АКЦЕПТ» г, Новосибирск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БИК 045004815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Корр. Счет банка 30101 810 2 0000 0000815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Юридический адрес банка 630099, г. Новосибирск, ул. Советская, д. 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Обращаем внимание, что задолженность или переплата, образовавшаяся до 11 февраля 2023 года перед ООО «Экология-Новосибирск», не переходит и не засчитывается в счет оплаты фактически оказанной коммунальной услуги МУП «САХ».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Вопросы, связанные с начислениями за услугу по обращению с ТКО за период с 11 февраля 2023 года, можно задать по телефону </w:t>
      </w:r>
      <w:r>
        <w:rPr>
          <w:color w:val="000000"/>
          <w:spacing w:val="0"/>
          <w:w w:val="100"/>
          <w:position w:val="0"/>
        </w:rPr>
        <w:t>call</w:t>
      </w:r>
      <w:r>
        <w:rPr>
          <w:color w:val="000000"/>
          <w:spacing w:val="0"/>
          <w:w w:val="100"/>
          <w:position w:val="0"/>
        </w:rPr>
        <w:t>-центра: +7 (383) 363-04-11, операторы отвечают на звонки ежедневно с 8:00 до 20:00.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Дистанционно направить обращение можно по форме обратной связи на сайте регионального оператора МУП «САХ».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Лично сдать документы можно в офисе для приема юридических лиц по адресу: город Новосибирск, ул. Октябрьская, 42 (ДЦ на Октябрьской), офис 107. Режим работы: с понедельника по четверг с 8:00 до 17:00, в пятницу с 8:00 до 16:00. Наши специалисты ведут прием без обеда.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 xml:space="preserve">Вопросы по оказанию услуг по обращению с ТКО за период с 01 января 2019 года по 10 февраля 2023 года необходимо адресовывать в ООО «Экология- Новосибирск». Дистанционно направить обращение можно по форме обратной связи на сайте организации </w:t>
      </w:r>
      <w:r>
        <w:fldChar w:fldCharType="begin"/>
      </w:r>
      <w:r>
        <w:rPr/>
        <w:instrText> HYPERLINK "https://ecologynsk.ru/feedbaclc/"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https://ecologynsk.ru/feedbaclc/</w:t>
      </w:r>
      <w:r>
        <w:fldChar w:fldCharType="end"/>
      </w:r>
      <w:r>
        <w:rPr>
          <w:color w:val="000000"/>
          <w:spacing w:val="0"/>
          <w:w w:val="100"/>
          <w:position w:val="0"/>
        </w:rPr>
        <w:t>.</w:t>
      </w:r>
    </w:p>
    <w:sectPr>
      <w:footnotePr>
        <w:pos w:val="pageBottom"/>
        <w:numFmt w:val="decimal"/>
        <w:numRestart w:val="continuous"/>
      </w:footnotePr>
      <w:pgSz w:w="11900" w:h="16840"/>
      <w:pgMar w:top="971" w:right="999" w:bottom="971" w:left="1287" w:header="543" w:footer="54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>image</dc:subject>
  <dc:creator/>
  <cp:keywords/>
</cp:coreProperties>
</file>